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11" w:rsidRPr="007B3657" w:rsidRDefault="006B0211" w:rsidP="006B0211">
      <w:pPr>
        <w:rPr>
          <w:b/>
          <w:sz w:val="20"/>
        </w:rPr>
      </w:pPr>
      <w:r>
        <w:rPr>
          <w:b/>
          <w:sz w:val="24"/>
          <w:u w:val="single"/>
        </w:rPr>
        <w:t>R</w:t>
      </w:r>
      <w:r w:rsidRPr="00F55660">
        <w:rPr>
          <w:b/>
          <w:sz w:val="24"/>
          <w:u w:val="single"/>
        </w:rPr>
        <w:t>adiation</w:t>
      </w:r>
    </w:p>
    <w:p w:rsidR="006B0211" w:rsidRDefault="006B0211" w:rsidP="006B0211">
      <w:pPr>
        <w:rPr>
          <w:b/>
          <w:sz w:val="20"/>
        </w:rPr>
      </w:pPr>
      <w:r>
        <w:rPr>
          <w:b/>
          <w:sz w:val="20"/>
        </w:rPr>
        <w:t>Multiple Choice</w:t>
      </w:r>
    </w:p>
    <w:p w:rsidR="006B0211" w:rsidRDefault="006B0211" w:rsidP="006B0211">
      <w:pPr>
        <w:ind w:firstLine="720"/>
        <w:rPr>
          <w:sz w:val="20"/>
        </w:rPr>
        <w:sectPr w:rsidR="006B0211" w:rsidSect="006B021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1 – B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2 – E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3 – A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4 – E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5 – C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6 – A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7 – E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8 – E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9 – E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10 – B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11 – B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12 – B</w:t>
      </w:r>
    </w:p>
    <w:p w:rsidR="006B0211" w:rsidRDefault="006B0211" w:rsidP="006B0211">
      <w:pPr>
        <w:ind w:firstLine="720"/>
        <w:rPr>
          <w:b/>
          <w:sz w:val="20"/>
        </w:rPr>
        <w:sectPr w:rsidR="006B0211" w:rsidSect="005E0CFB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6B0211" w:rsidRPr="00197C40" w:rsidRDefault="006B0211" w:rsidP="006B0211">
      <w:pPr>
        <w:rPr>
          <w:b/>
          <w:sz w:val="20"/>
        </w:rPr>
      </w:pPr>
      <w:r w:rsidRPr="00197C40">
        <w:rPr>
          <w:b/>
          <w:sz w:val="20"/>
        </w:rPr>
        <w:lastRenderedPageBreak/>
        <w:t>Section 2</w:t>
      </w:r>
    </w:p>
    <w:p w:rsidR="006B0211" w:rsidRDefault="006B0211" w:rsidP="006B0211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a) Time for activity to fall by half (not radioactivity) or time for half the atoms to decay (1)</w:t>
      </w:r>
    </w:p>
    <w:p w:rsidR="006B0211" w:rsidRDefault="006B0211" w:rsidP="006B0211">
      <w:pPr>
        <w:ind w:left="720"/>
        <w:rPr>
          <w:sz w:val="20"/>
        </w:rPr>
      </w:pPr>
      <w:r>
        <w:rPr>
          <w:sz w:val="20"/>
        </w:rPr>
        <w:t>b)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Measure background count for </w:t>
      </w:r>
      <w:proofErr w:type="gramStart"/>
      <w:r>
        <w:rPr>
          <w:sz w:val="20"/>
        </w:rPr>
        <w:t>1 minute</w:t>
      </w:r>
      <w:proofErr w:type="gramEnd"/>
      <w:r>
        <w:rPr>
          <w:sz w:val="20"/>
        </w:rPr>
        <w:t xml:space="preserve"> (1) Measure count from source for 1 min repeatedly (1) Subtract background count from source counts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 xml:space="preserve">ii) 10 minutes (1) (iii) 88 halved 4 times (1) = 5.5 </w:t>
      </w:r>
      <w:proofErr w:type="spellStart"/>
      <w:r>
        <w:rPr>
          <w:sz w:val="20"/>
        </w:rPr>
        <w:t>cpm</w:t>
      </w:r>
      <w:proofErr w:type="spellEnd"/>
      <w:r>
        <w:rPr>
          <w:sz w:val="20"/>
        </w:rPr>
        <w:t xml:space="preserve"> (1)</w:t>
      </w:r>
    </w:p>
    <w:p w:rsidR="006B0211" w:rsidRDefault="006B0211" w:rsidP="006B0211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a)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) D=E/m (1) = 7.2 x 10</w:t>
      </w:r>
      <w:r w:rsidRPr="00F60D8F">
        <w:rPr>
          <w:sz w:val="20"/>
          <w:vertAlign w:val="superscript"/>
        </w:rPr>
        <w:t>-3</w:t>
      </w:r>
      <w:r>
        <w:rPr>
          <w:sz w:val="20"/>
        </w:rPr>
        <w:t>/80 (1) = 9 x 10</w:t>
      </w:r>
      <w:r w:rsidRPr="00F60D8F">
        <w:rPr>
          <w:sz w:val="20"/>
          <w:vertAlign w:val="superscript"/>
        </w:rPr>
        <w:t>-5</w:t>
      </w:r>
      <w:r>
        <w:rPr>
          <w:sz w:val="20"/>
        </w:rPr>
        <w:t xml:space="preserve">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 (1) (ii) H=DW</w:t>
      </w:r>
      <w:r w:rsidRPr="00F60D8F">
        <w:rPr>
          <w:sz w:val="20"/>
          <w:vertAlign w:val="subscript"/>
        </w:rPr>
        <w:t>R</w:t>
      </w:r>
      <w:r>
        <w:rPr>
          <w:sz w:val="20"/>
        </w:rPr>
        <w:t xml:space="preserve"> (1) = 9 x 10</w:t>
      </w:r>
      <w:r w:rsidRPr="00F60D8F">
        <w:rPr>
          <w:sz w:val="20"/>
          <w:vertAlign w:val="superscript"/>
        </w:rPr>
        <w:t>-5</w:t>
      </w:r>
      <w:r>
        <w:rPr>
          <w:sz w:val="20"/>
        </w:rPr>
        <w:t xml:space="preserve"> x 1 (1) = 9 x 10</w:t>
      </w:r>
      <w:r w:rsidRPr="00F60D8F">
        <w:rPr>
          <w:sz w:val="20"/>
          <w:vertAlign w:val="superscript"/>
        </w:rPr>
        <w:t>-5</w:t>
      </w:r>
      <w:r>
        <w:rPr>
          <w:sz w:val="20"/>
        </w:rPr>
        <w:t xml:space="preserve"> </w:t>
      </w:r>
      <w:proofErr w:type="spellStart"/>
      <w:r>
        <w:rPr>
          <w:sz w:val="20"/>
        </w:rPr>
        <w:t>Sv</w:t>
      </w:r>
      <w:proofErr w:type="spellEnd"/>
      <w:r>
        <w:rPr>
          <w:sz w:val="20"/>
        </w:rPr>
        <w:t xml:space="preserve">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b) Atoms becoming charged OR Atoms gaining/losing electrons (1)</w:t>
      </w:r>
    </w:p>
    <w:p w:rsidR="006B0211" w:rsidRDefault="006B0211" w:rsidP="006B0211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 xml:space="preserve">a) Count rate will </w:t>
      </w:r>
      <w:r w:rsidRPr="00F60D8F">
        <w:rPr>
          <w:b/>
          <w:sz w:val="20"/>
        </w:rPr>
        <w:t>increase</w:t>
      </w:r>
      <w:r>
        <w:rPr>
          <w:sz w:val="20"/>
        </w:rPr>
        <w:t xml:space="preserve"> (1)</w:t>
      </w:r>
    </w:p>
    <w:p w:rsidR="006B0211" w:rsidRDefault="006B0211" w:rsidP="006B0211">
      <w:pPr>
        <w:ind w:left="720"/>
        <w:rPr>
          <w:sz w:val="20"/>
        </w:rPr>
      </w:pPr>
      <w:r>
        <w:rPr>
          <w:sz w:val="20"/>
        </w:rPr>
        <w:t>b)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r w:rsidRPr="00F60D8F">
        <w:rPr>
          <w:b/>
          <w:sz w:val="20"/>
        </w:rPr>
        <w:t>X</w:t>
      </w:r>
      <w:r>
        <w:rPr>
          <w:sz w:val="20"/>
        </w:rPr>
        <w:t xml:space="preserve"> (1) </w:t>
      </w:r>
      <w:proofErr w:type="spellStart"/>
      <w:r>
        <w:rPr>
          <w:sz w:val="20"/>
        </w:rPr>
        <w:t>Half life</w:t>
      </w:r>
      <w:proofErr w:type="spellEnd"/>
      <w:r>
        <w:rPr>
          <w:sz w:val="20"/>
        </w:rPr>
        <w:t xml:space="preserve"> long enough for lengthy use (1) but not dangerously so like the others (1) OR gamma would not be stopped noticeably (1) and alpha would be completely stopped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(ii) Time for activity to fall by half (not radioactivity) or time for half the atoms to decay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(iii) An electromagnetic ray of short wavelength/high frequency/high energy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c) 1.8 hours (+/- 0.1) (1)</w:t>
      </w:r>
    </w:p>
    <w:p w:rsidR="006B0211" w:rsidRDefault="006B0211" w:rsidP="006B0211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a) A=N/t (1) = 7.92 x 10</w:t>
      </w:r>
      <w:r w:rsidRPr="002F47E9">
        <w:rPr>
          <w:sz w:val="20"/>
          <w:vertAlign w:val="superscript"/>
        </w:rPr>
        <w:t>18</w:t>
      </w:r>
      <w:r>
        <w:rPr>
          <w:sz w:val="20"/>
        </w:rPr>
        <w:t>/900 (1) = 8.8 x 10</w:t>
      </w:r>
      <w:r w:rsidRPr="002F47E9">
        <w:rPr>
          <w:sz w:val="20"/>
          <w:vertAlign w:val="superscript"/>
        </w:rPr>
        <w:t>15</w:t>
      </w:r>
      <w:r>
        <w:rPr>
          <w:sz w:val="20"/>
        </w:rPr>
        <w:t xml:space="preserve"> </w:t>
      </w:r>
      <w:proofErr w:type="spellStart"/>
      <w:r>
        <w:rPr>
          <w:sz w:val="20"/>
        </w:rPr>
        <w:t>Bq</w:t>
      </w:r>
      <w:proofErr w:type="spellEnd"/>
      <w:r>
        <w:rPr>
          <w:sz w:val="20"/>
        </w:rPr>
        <w:t xml:space="preserve">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b) 8.8 x 10</w:t>
      </w:r>
      <w:r w:rsidRPr="002F47E9">
        <w:rPr>
          <w:sz w:val="20"/>
          <w:vertAlign w:val="superscript"/>
        </w:rPr>
        <w:t>15</w:t>
      </w:r>
      <w:r>
        <w:rPr>
          <w:sz w:val="20"/>
        </w:rPr>
        <w:t xml:space="preserve"> x 4.49 x 10</w:t>
      </w:r>
      <w:r w:rsidRPr="002F47E9">
        <w:rPr>
          <w:sz w:val="20"/>
          <w:vertAlign w:val="superscript"/>
        </w:rPr>
        <w:t>-14</w:t>
      </w:r>
      <w:r>
        <w:rPr>
          <w:sz w:val="20"/>
        </w:rPr>
        <w:t xml:space="preserve"> (1) = 395W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c) Gamma radiation is much more penetrating than alpha (1)</w:t>
      </w:r>
    </w:p>
    <w:p w:rsidR="006B0211" w:rsidRDefault="006B0211" w:rsidP="006B0211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D=E/m (1) = 9.6 x 10</w:t>
      </w:r>
      <w:r w:rsidRPr="002F47E9">
        <w:rPr>
          <w:sz w:val="20"/>
          <w:vertAlign w:val="superscript"/>
        </w:rPr>
        <w:t>-5</w:t>
      </w:r>
      <w:r>
        <w:rPr>
          <w:sz w:val="20"/>
        </w:rPr>
        <w:t>/0.5 (1) = 1.92 x 10</w:t>
      </w:r>
      <w:r w:rsidRPr="002F47E9">
        <w:rPr>
          <w:sz w:val="20"/>
          <w:vertAlign w:val="superscript"/>
        </w:rPr>
        <w:t>-4</w:t>
      </w:r>
      <w:r>
        <w:rPr>
          <w:sz w:val="20"/>
        </w:rPr>
        <w:t xml:space="preserve"> </w:t>
      </w:r>
      <w:proofErr w:type="spellStart"/>
      <w:r>
        <w:rPr>
          <w:sz w:val="20"/>
        </w:rPr>
        <w:t>Gy</w:t>
      </w:r>
      <w:proofErr w:type="spellEnd"/>
      <w:r>
        <w:rPr>
          <w:sz w:val="20"/>
        </w:rPr>
        <w:t xml:space="preserve">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(ii) H=DW</w:t>
      </w:r>
      <w:r w:rsidRPr="0058182B">
        <w:rPr>
          <w:sz w:val="20"/>
          <w:vertAlign w:val="subscript"/>
        </w:rPr>
        <w:t>R</w:t>
      </w:r>
      <w:r>
        <w:rPr>
          <w:sz w:val="20"/>
        </w:rPr>
        <w:t xml:space="preserve"> (1) 1.92 x 10</w:t>
      </w:r>
      <w:r w:rsidRPr="0058182B">
        <w:rPr>
          <w:sz w:val="20"/>
          <w:vertAlign w:val="superscript"/>
        </w:rPr>
        <w:t>-4</w:t>
      </w:r>
      <w:r>
        <w:rPr>
          <w:sz w:val="20"/>
        </w:rPr>
        <w:t xml:space="preserve"> x 1 (1) = 1.92 x 10</w:t>
      </w:r>
      <w:r w:rsidRPr="0058182B">
        <w:rPr>
          <w:sz w:val="20"/>
          <w:vertAlign w:val="superscript"/>
        </w:rPr>
        <w:t>-4</w:t>
      </w:r>
      <w:r>
        <w:rPr>
          <w:sz w:val="20"/>
        </w:rPr>
        <w:t xml:space="preserve"> </w:t>
      </w:r>
      <w:proofErr w:type="spellStart"/>
      <w:r>
        <w:rPr>
          <w:sz w:val="20"/>
        </w:rPr>
        <w:t>Sv</w:t>
      </w:r>
      <w:proofErr w:type="spellEnd"/>
      <w:r>
        <w:rPr>
          <w:sz w:val="20"/>
        </w:rPr>
        <w:t xml:space="preserve">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b) 144/36 = 4 half-lives (1) 12000 halved 4 times (1) = 750Bq (1)</w:t>
      </w:r>
    </w:p>
    <w:p w:rsidR="006B0211" w:rsidRPr="007B3657" w:rsidRDefault="006B0211" w:rsidP="006B0211">
      <w:pPr>
        <w:rPr>
          <w:sz w:val="20"/>
        </w:rPr>
      </w:pPr>
      <w:r>
        <w:rPr>
          <w:sz w:val="20"/>
        </w:rPr>
        <w:t>6</w:t>
      </w:r>
      <w:r w:rsidRPr="0058182B">
        <w:t xml:space="preserve"> </w:t>
      </w:r>
      <w:r>
        <w:tab/>
      </w:r>
      <w:r w:rsidRPr="007B3657">
        <w:rPr>
          <w:sz w:val="20"/>
        </w:rPr>
        <w:t>OEQ. No understanding (0) Limited (1) Reasonable (2) Good (3)</w:t>
      </w:r>
    </w:p>
    <w:p w:rsidR="006B0211" w:rsidRDefault="006B0211" w:rsidP="006B0211">
      <w:pPr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  <w:t xml:space="preserve">a) Background count (1) </w:t>
      </w: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4.4 mm (1) (ii) 4.4 x 3 (1) = 13.2 mm (1) (iii) Aluminium thicker (1)</w:t>
      </w:r>
    </w:p>
    <w:p w:rsidR="006B0211" w:rsidRDefault="006B0211" w:rsidP="006B0211">
      <w:pPr>
        <w:ind w:firstLine="720"/>
        <w:rPr>
          <w:sz w:val="20"/>
        </w:rPr>
      </w:pPr>
      <w:r>
        <w:rPr>
          <w:sz w:val="20"/>
        </w:rPr>
        <w:t>c) t = H/</w:t>
      </w:r>
      <w:proofErr w:type="spellStart"/>
      <w:r>
        <w:rPr>
          <w:sz w:val="20"/>
        </w:rPr>
        <w:t>Hdot</w:t>
      </w:r>
      <w:proofErr w:type="spellEnd"/>
      <w:r>
        <w:rPr>
          <w:sz w:val="20"/>
        </w:rPr>
        <w:t xml:space="preserve"> (1) = 20 x 10</w:t>
      </w:r>
      <w:r w:rsidRPr="002D2230">
        <w:rPr>
          <w:sz w:val="20"/>
          <w:vertAlign w:val="superscript"/>
        </w:rPr>
        <w:t>-3</w:t>
      </w:r>
      <w:r>
        <w:rPr>
          <w:sz w:val="20"/>
        </w:rPr>
        <w:t>/2.5 x 10</w:t>
      </w:r>
      <w:r w:rsidRPr="002D2230">
        <w:rPr>
          <w:sz w:val="20"/>
          <w:vertAlign w:val="superscript"/>
        </w:rPr>
        <w:t>-6</w:t>
      </w:r>
      <w:r>
        <w:rPr>
          <w:sz w:val="20"/>
        </w:rPr>
        <w:t xml:space="preserve"> (1) = 8000 (hours) (1)</w:t>
      </w:r>
    </w:p>
    <w:p w:rsidR="007728E9" w:rsidRDefault="006B0211">
      <w:bookmarkStart w:id="0" w:name="_GoBack"/>
      <w:bookmarkEnd w:id="0"/>
    </w:p>
    <w:sectPr w:rsidR="0077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11"/>
    <w:rsid w:val="00393685"/>
    <w:rsid w:val="006B0211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3EE7-DB41-4669-906A-28DBBFDD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2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Torney</dc:creator>
  <cp:keywords/>
  <dc:description/>
  <cp:lastModifiedBy>Andrew Torney</cp:lastModifiedBy>
  <cp:revision>1</cp:revision>
  <dcterms:created xsi:type="dcterms:W3CDTF">2020-02-27T10:16:00Z</dcterms:created>
  <dcterms:modified xsi:type="dcterms:W3CDTF">2020-02-27T10:16:00Z</dcterms:modified>
</cp:coreProperties>
</file>